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DF" w:rsidRDefault="00640CDF" w:rsidP="00640CDF">
      <w:pPr>
        <w:jc w:val="center"/>
        <w:rPr>
          <w:rFonts w:ascii="Cambria Math" w:hAnsi="Cambria Math" w:cs="Arial"/>
          <w:b/>
          <w:sz w:val="32"/>
          <w:szCs w:val="32"/>
        </w:rPr>
      </w:pPr>
    </w:p>
    <w:p w:rsidR="00640CDF" w:rsidRDefault="00640CDF" w:rsidP="00640CDF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 xml:space="preserve">Approved </w:t>
      </w:r>
      <w:r w:rsidRPr="00FE0A3C">
        <w:rPr>
          <w:rFonts w:ascii="Cambria Math" w:hAnsi="Cambria Math" w:cs="Arial"/>
          <w:b/>
          <w:sz w:val="32"/>
          <w:szCs w:val="32"/>
        </w:rPr>
        <w:t xml:space="preserve">Supplemental </w:t>
      </w:r>
      <w:r>
        <w:rPr>
          <w:rFonts w:ascii="Cambria Math" w:hAnsi="Cambria Math" w:cs="Arial"/>
          <w:b/>
          <w:sz w:val="32"/>
          <w:szCs w:val="32"/>
        </w:rPr>
        <w:t>Mathematics Reference Sheet</w:t>
      </w:r>
    </w:p>
    <w:p w:rsidR="00A00B8F" w:rsidRPr="00FE0A3C" w:rsidRDefault="00A00B8F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FE0A3C">
        <w:rPr>
          <w:rFonts w:ascii="Cambria Math" w:hAnsi="Cambria Math" w:cs="Arial"/>
          <w:b/>
          <w:sz w:val="32"/>
          <w:szCs w:val="32"/>
        </w:rPr>
        <w:t>Grade</w:t>
      </w:r>
      <w:r w:rsidR="00F93007" w:rsidRPr="00FE0A3C">
        <w:rPr>
          <w:rFonts w:ascii="Cambria Math" w:hAnsi="Cambria Math" w:cs="Arial"/>
          <w:b/>
          <w:sz w:val="32"/>
          <w:szCs w:val="32"/>
        </w:rPr>
        <w:t xml:space="preserve"> 8</w:t>
      </w:r>
      <w:r w:rsidRPr="00FE0A3C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00B8F" w:rsidRDefault="00640CDF" w:rsidP="00590CC4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 xml:space="preserve"> </w:t>
      </w:r>
      <w:r w:rsidR="00E37CA7">
        <w:rPr>
          <w:rFonts w:ascii="Cambria Math" w:hAnsi="Cambria Math" w:cs="Arial"/>
          <w:szCs w:val="32"/>
        </w:rPr>
        <w:t>(F</w:t>
      </w:r>
      <w:r w:rsidR="007F727B" w:rsidRPr="007F727B">
        <w:rPr>
          <w:rFonts w:ascii="Cambria Math" w:hAnsi="Cambria Math" w:cs="Arial"/>
          <w:szCs w:val="32"/>
        </w:rPr>
        <w:t>or us</w:t>
      </w:r>
      <w:r w:rsidR="00295E24">
        <w:rPr>
          <w:rFonts w:ascii="Cambria Math" w:hAnsi="Cambria Math" w:cs="Arial"/>
          <w:szCs w:val="32"/>
        </w:rPr>
        <w:t xml:space="preserve">e by students </w:t>
      </w:r>
      <w:r w:rsidR="00E37CA7">
        <w:rPr>
          <w:rFonts w:ascii="Cambria Math" w:hAnsi="Cambria Math" w:cs="Arial"/>
          <w:szCs w:val="32"/>
        </w:rPr>
        <w:t xml:space="preserve">on the MCAS Mathematics test </w:t>
      </w:r>
      <w:r w:rsidR="007F727B" w:rsidRPr="007F727B">
        <w:rPr>
          <w:rFonts w:ascii="Cambria Math" w:hAnsi="Cambria Math" w:cs="Arial"/>
          <w:szCs w:val="32"/>
        </w:rPr>
        <w:t>who have this accommodation)</w:t>
      </w:r>
    </w:p>
    <w:p w:rsidR="00590CC4" w:rsidRPr="00590CC4" w:rsidRDefault="00590CC4" w:rsidP="00590CC4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969"/>
        <w:gridCol w:w="4460"/>
      </w:tblGrid>
      <w:tr w:rsidR="00A00B8F" w:rsidRPr="00FE0A3C" w:rsidTr="00FA453C">
        <w:trPr>
          <w:trHeight w:val="303"/>
        </w:trPr>
        <w:tc>
          <w:tcPr>
            <w:tcW w:w="4969" w:type="dxa"/>
            <w:shd w:val="clear" w:color="auto" w:fill="D9D9D9" w:themeFill="background1" w:themeFillShade="D9"/>
          </w:tcPr>
          <w:p w:rsidR="00A00B8F" w:rsidRPr="00624B6C" w:rsidRDefault="00FA453C" w:rsidP="00A00B8F">
            <w:pPr>
              <w:jc w:val="center"/>
              <w:rPr>
                <w:rFonts w:ascii="Cambria Math" w:hAnsi="Cambria Math" w:cs="Arial"/>
                <w:b/>
                <w:sz w:val="24"/>
                <w:szCs w:val="32"/>
              </w:rPr>
            </w:pPr>
            <w:r>
              <w:rPr>
                <w:rFonts w:ascii="Cambria Math" w:hAnsi="Cambria Math" w:cs="Arial"/>
                <w:b/>
                <w:sz w:val="24"/>
                <w:szCs w:val="22"/>
              </w:rPr>
              <w:t>General Problem Solving S</w:t>
            </w:r>
            <w:r w:rsidR="00A00B8F" w:rsidRPr="00624B6C">
              <w:rPr>
                <w:rFonts w:ascii="Cambria Math" w:hAnsi="Cambria Math" w:cs="Arial"/>
                <w:b/>
                <w:sz w:val="24"/>
                <w:szCs w:val="22"/>
              </w:rPr>
              <w:t>trategies</w:t>
            </w:r>
          </w:p>
        </w:tc>
        <w:tc>
          <w:tcPr>
            <w:tcW w:w="4460" w:type="dxa"/>
            <w:shd w:val="clear" w:color="auto" w:fill="D9D9D9" w:themeFill="background1" w:themeFillShade="D9"/>
          </w:tcPr>
          <w:p w:rsidR="00A00B8F" w:rsidRPr="00624B6C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Symbols</w:t>
            </w:r>
          </w:p>
        </w:tc>
      </w:tr>
      <w:tr w:rsidR="00A00B8F" w:rsidRPr="00FE0A3C" w:rsidTr="00FA453C">
        <w:trPr>
          <w:trHeight w:val="2033"/>
        </w:trPr>
        <w:tc>
          <w:tcPr>
            <w:tcW w:w="4969" w:type="dxa"/>
            <w:vAlign w:val="center"/>
          </w:tcPr>
          <w:p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:rsidR="00A00B8F" w:rsidRP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</w:tc>
        <w:tc>
          <w:tcPr>
            <w:tcW w:w="4460" w:type="dxa"/>
            <w:vAlign w:val="center"/>
          </w:tcPr>
          <w:p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640CDF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:rsidR="00D70A1D" w:rsidRPr="00640CDF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≤  is less than or equal to</w:t>
            </w:r>
          </w:p>
          <w:p w:rsidR="004F3854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≥  is greater than or equal to</w:t>
            </w:r>
          </w:p>
          <w:p w:rsidR="00640CDF" w:rsidRPr="00640CDF" w:rsidRDefault="00640CD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|absolute value|</w:t>
            </w:r>
          </w:p>
        </w:tc>
      </w:tr>
      <w:tr w:rsidR="006365CD" w:rsidRPr="00FE0A3C" w:rsidTr="00FA453C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6365CD" w:rsidRPr="00624B6C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</w:rPr>
            </w:pPr>
            <w:r w:rsidRPr="00624B6C">
              <w:rPr>
                <w:rFonts w:ascii="Cambria Math" w:hAnsi="Cambria Math" w:cs="Arial"/>
                <w:b/>
                <w:sz w:val="24"/>
              </w:rPr>
              <w:t>Place Value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:rsidR="006365CD" w:rsidRPr="00624B6C" w:rsidRDefault="006365CD" w:rsidP="006365CD">
            <w:pPr>
              <w:jc w:val="center"/>
              <w:rPr>
                <w:rFonts w:ascii="Cambria Math" w:hAnsi="Cambria Math" w:cs="Arial"/>
                <w:sz w:val="24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Divisibility Rules</w:t>
            </w:r>
          </w:p>
        </w:tc>
      </w:tr>
      <w:tr w:rsidR="00757CBC" w:rsidRPr="00FE0A3C" w:rsidTr="00FA453C">
        <w:trPr>
          <w:trHeight w:val="3735"/>
        </w:trPr>
        <w:tc>
          <w:tcPr>
            <w:tcW w:w="4969" w:type="dxa"/>
            <w:vAlign w:val="center"/>
          </w:tcPr>
          <w:p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  <w:gridCol w:w="472"/>
              <w:gridCol w:w="473"/>
              <w:gridCol w:w="474"/>
              <w:gridCol w:w="474"/>
              <w:gridCol w:w="476"/>
              <w:gridCol w:w="478"/>
              <w:gridCol w:w="474"/>
              <w:gridCol w:w="474"/>
              <w:gridCol w:w="475"/>
            </w:tblGrid>
            <w:tr w:rsidR="00757CBC" w:rsidRPr="00FE0A3C" w:rsidTr="00FA453C">
              <w:trPr>
                <w:trHeight w:val="218"/>
              </w:trPr>
              <w:tc>
                <w:tcPr>
                  <w:tcW w:w="2841" w:type="dxa"/>
                  <w:gridSpan w:val="6"/>
                </w:tcPr>
                <w:p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57CBC" w:rsidRPr="00FE0A3C" w:rsidRDefault="00757CBC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757CBC" w:rsidRPr="00FE0A3C" w:rsidTr="00FA453C">
              <w:tblPrEx>
                <w:tblLook w:val="04A0" w:firstRow="1" w:lastRow="0" w:firstColumn="1" w:lastColumn="0" w:noHBand="0" w:noVBand="1"/>
              </w:tblPrEx>
              <w:trPr>
                <w:trHeight w:val="440"/>
              </w:trPr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3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6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8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5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757CBC" w:rsidRPr="00FE0A3C" w:rsidTr="00FA453C">
              <w:tblPrEx>
                <w:tblLook w:val="04A0" w:firstRow="1" w:lastRow="0" w:firstColumn="1" w:lastColumn="0" w:noHBand="0" w:noVBand="1"/>
              </w:tblPrEx>
              <w:trPr>
                <w:trHeight w:val="373"/>
              </w:trPr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3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8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60" w:type="dxa"/>
            <w:vAlign w:val="center"/>
          </w:tcPr>
          <w:tbl>
            <w:tblPr>
              <w:tblW w:w="42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3654"/>
            </w:tblGrid>
            <w:tr w:rsidR="00757CBC" w:rsidRPr="00FE0A3C" w:rsidTr="00FA453C">
              <w:trPr>
                <w:trHeight w:val="34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57CBC" w:rsidRPr="00FE0A3C" w:rsidTr="00FA453C">
              <w:trPr>
                <w:trHeight w:val="699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57CBC" w:rsidRPr="00FE0A3C" w:rsidTr="00FA453C">
              <w:trPr>
                <w:trHeight w:val="34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57CBC" w:rsidRPr="00FE0A3C" w:rsidTr="00FA453C">
              <w:trPr>
                <w:trHeight w:val="36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54" w:type="dxa"/>
                </w:tcPr>
                <w:p w:rsidR="00757CBC" w:rsidRPr="00FE0A3C" w:rsidRDefault="0011179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757CBC" w:rsidRPr="00FE0A3C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57CBC" w:rsidRPr="00FE0A3C" w:rsidTr="00FA453C">
              <w:trPr>
                <w:trHeight w:val="72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57CBC" w:rsidRPr="00FE0A3C" w:rsidTr="00FA453C">
              <w:trPr>
                <w:trHeight w:val="36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757CBC" w:rsidRPr="00FE0A3C" w:rsidRDefault="00757CBC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45EB1" w:rsidRPr="00FE0A3C" w:rsidTr="00FA453C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645EB1" w:rsidRPr="00A27EA9" w:rsidRDefault="004F3854" w:rsidP="00840F5D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Probability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:rsidR="00645EB1" w:rsidRPr="00A27EA9" w:rsidRDefault="004F3854" w:rsidP="00645EB1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noProof/>
                <w:snapToGrid/>
                <w:sz w:val="24"/>
                <w:szCs w:val="22"/>
              </w:rPr>
              <w:t>Properties</w:t>
            </w:r>
          </w:p>
        </w:tc>
      </w:tr>
      <w:tr w:rsidR="00645EB1" w:rsidRPr="00FE0A3C" w:rsidTr="00FA453C">
        <w:trPr>
          <w:trHeight w:val="1593"/>
        </w:trPr>
        <w:tc>
          <w:tcPr>
            <w:tcW w:w="4969" w:type="dxa"/>
            <w:tcBorders>
              <w:bottom w:val="single" w:sz="6" w:space="0" w:color="auto"/>
            </w:tcBorders>
            <w:vAlign w:val="center"/>
          </w:tcPr>
          <w:p w:rsidR="00645EB1" w:rsidRPr="000032FB" w:rsidRDefault="004F3854" w:rsidP="00590CC4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possible outcomes</m:t>
                    </m:r>
                  </m:den>
                </m:f>
              </m:oMath>
            </m:oMathPara>
          </w:p>
        </w:tc>
        <w:tc>
          <w:tcPr>
            <w:tcW w:w="4460" w:type="dxa"/>
            <w:vAlign w:val="center"/>
          </w:tcPr>
          <w:p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⦁ c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</w:t>
            </w:r>
          </w:p>
          <w:p w:rsidR="00640CDF" w:rsidRPr="00FD7926" w:rsidRDefault="004F3854" w:rsidP="00FD7926">
            <w:pPr>
              <w:pStyle w:val="ListParagraph"/>
              <w:numPr>
                <w:ilvl w:val="0"/>
                <w:numId w:val="5"/>
              </w:numPr>
              <w:spacing w:before="40" w:after="80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</w:tr>
      <w:tr w:rsidR="00645EB1" w:rsidRPr="00FE0A3C" w:rsidTr="00FA453C">
        <w:trPr>
          <w:trHeight w:val="302"/>
        </w:trPr>
        <w:tc>
          <w:tcPr>
            <w:tcW w:w="4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5EB1" w:rsidRPr="000032FB" w:rsidRDefault="004F3854" w:rsidP="00645EB1">
            <w:pPr>
              <w:widowControl/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color w:val="000000" w:themeColor="text1"/>
                <w:sz w:val="24"/>
              </w:rPr>
              <w:t>Statistics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:rsidR="00645EB1" w:rsidRPr="004E37C9" w:rsidRDefault="00FA453C" w:rsidP="00FA453C">
            <w:pPr>
              <w:spacing w:before="40"/>
              <w:jc w:val="center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Fractions</w:t>
            </w:r>
          </w:p>
        </w:tc>
      </w:tr>
      <w:tr w:rsidR="00FA453C" w:rsidRPr="00FE0A3C" w:rsidTr="00FA453C">
        <w:trPr>
          <w:trHeight w:val="1909"/>
        </w:trPr>
        <w:tc>
          <w:tcPr>
            <w:tcW w:w="4969" w:type="dxa"/>
            <w:tcBorders>
              <w:top w:val="single" w:sz="6" w:space="0" w:color="auto"/>
            </w:tcBorders>
            <w:vAlign w:val="center"/>
          </w:tcPr>
          <w:p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FE0A3C">
              <w:rPr>
                <w:rFonts w:ascii="Cambria Math" w:hAnsi="Cambria Math" w:cs="Arial"/>
              </w:rPr>
              <w:t>me</w:t>
            </w: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FE0A3C">
              <w:rPr>
                <w:rFonts w:ascii="Cambria Math" w:hAnsi="Cambria Math" w:cs="Arial"/>
              </w:rPr>
              <w:t>n</w:t>
            </w:r>
          </w:p>
          <w:p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FE0A3C">
              <w:rPr>
                <w:rFonts w:ascii="Cambria Math" w:hAnsi="Cambria Math" w:cs="Arial"/>
              </w:rPr>
              <w:t>de</w:t>
            </w:r>
          </w:p>
          <w:p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r>
              <w:rPr>
                <w:rFonts w:ascii="Cambria Math" w:hAnsi="Cambria Math" w:cs="Arial"/>
              </w:rPr>
              <w:t>me</w:t>
            </w:r>
            <w:r w:rsidRPr="00FA453C">
              <w:rPr>
                <w:rFonts w:ascii="Cambria Math" w:hAnsi="Cambria Math" w:cs="Arial"/>
                <w:b/>
              </w:rPr>
              <w:t>DI</w:t>
            </w:r>
            <w:r>
              <w:rPr>
                <w:rFonts w:ascii="Cambria Math" w:hAnsi="Cambria Math" w:cs="Arial"/>
              </w:rPr>
              <w:t>an</w:t>
            </w:r>
          </w:p>
          <w:p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F3854">
              <w:rPr>
                <w:rFonts w:ascii="Cambria Math" w:hAnsi="Cambria Math" w:cs="Arial"/>
              </w:rPr>
              <w:t>ang</w:t>
            </w:r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</w:p>
        </w:tc>
        <w:tc>
          <w:tcPr>
            <w:tcW w:w="4460" w:type="dxa"/>
            <w:vAlign w:val="center"/>
          </w:tcPr>
          <w:p w:rsidR="00FA453C" w:rsidRPr="00FE0A3C" w:rsidRDefault="007246EF" w:rsidP="00FD7926">
            <w:pPr>
              <w:pStyle w:val="ListParagraph"/>
              <w:widowControl/>
              <w:numPr>
                <w:ilvl w:val="0"/>
                <w:numId w:val="6"/>
              </w:numPr>
              <w:spacing w:before="120" w:line="480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FA453C" w:rsidRPr="00FE0A3C" w:rsidRDefault="007246EF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FA453C" w:rsidRPr="00FA453C" w:rsidRDefault="007246EF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⦁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FA453C" w:rsidRPr="00FA453C" w:rsidRDefault="007246EF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</m:oMath>
          </w:p>
        </w:tc>
      </w:tr>
    </w:tbl>
    <w:p w:rsidR="00A21CC2" w:rsidRDefault="00A21CC2"/>
    <w:p w:rsidR="003A31EF" w:rsidRDefault="003A31EF"/>
    <w:p w:rsidR="003A31EF" w:rsidRDefault="003A31EF"/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5160"/>
        <w:gridCol w:w="4655"/>
      </w:tblGrid>
      <w:tr w:rsidR="00C45C28" w:rsidRPr="00FE0A3C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:rsidR="00C45C28" w:rsidRPr="00624B6C" w:rsidRDefault="00C45C28" w:rsidP="003A31EF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Devices</w:t>
            </w:r>
            <w:r w:rsidR="00A66C7B" w:rsidRPr="00624B6C">
              <w:rPr>
                <w:rFonts w:ascii="Cambria Math" w:hAnsi="Cambria Math" w:cs="Arial"/>
                <w:b/>
                <w:sz w:val="24"/>
                <w:szCs w:val="22"/>
              </w:rPr>
              <w:t xml:space="preserve"> and Operations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:rsidR="00C45C28" w:rsidRPr="00624B6C" w:rsidRDefault="00C60669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Percentages and P</w:t>
            </w:r>
            <w:r w:rsidR="00D70A1D"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r</w:t>
            </w:r>
            <w:r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o</w:t>
            </w:r>
            <w:r w:rsidR="00D70A1D"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portions</w:t>
            </w:r>
          </w:p>
        </w:tc>
      </w:tr>
      <w:tr w:rsidR="00C45C28" w:rsidRPr="00FE0A3C" w:rsidTr="001B5864">
        <w:trPr>
          <w:trHeight w:val="2264"/>
        </w:trPr>
        <w:tc>
          <w:tcPr>
            <w:tcW w:w="5160" w:type="dxa"/>
            <w:vAlign w:val="center"/>
          </w:tcPr>
          <w:p w:rsidR="00C45C28" w:rsidRPr="00FE0A3C" w:rsidRDefault="00D70A1D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PEMDAS</w:t>
            </w:r>
          </w:p>
          <w:p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Same sign – sum</w:t>
            </w:r>
          </w:p>
          <w:p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 xml:space="preserve">Different sign </w:t>
            </w:r>
            <w:r w:rsidR="00FD7926" w:rsidRPr="00FE0A3C">
              <w:rPr>
                <w:rFonts w:ascii="Cambria Math" w:hAnsi="Cambria Math"/>
                <w:szCs w:val="22"/>
              </w:rPr>
              <w:t>–</w:t>
            </w:r>
            <w:r w:rsidRPr="00FE0A3C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655" w:type="dxa"/>
            <w:vAlign w:val="center"/>
          </w:tcPr>
          <w:p w:rsidR="00974DF7" w:rsidRPr="00FE0A3C" w:rsidRDefault="007246EF" w:rsidP="00D70A1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:rsidR="00C60669" w:rsidRPr="00FE0A3C" w:rsidRDefault="00C60669" w:rsidP="00C60669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:rsidR="00146340" w:rsidRPr="00FE0A3C" w:rsidRDefault="007246EF" w:rsidP="00A458C2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</w:p>
          <w:p w:rsidR="00D70A1D" w:rsidRPr="00FE0A3C" w:rsidRDefault="00D70A1D" w:rsidP="00146340">
            <w:pPr>
              <w:widowControl/>
              <w:spacing w:line="276" w:lineRule="auto"/>
              <w:rPr>
                <w:rFonts w:ascii="Cambria Math" w:hAnsi="Cambria Math"/>
                <w:b/>
              </w:rPr>
            </w:pPr>
            <w:r w:rsidRPr="00FE0A3C">
              <w:rPr>
                <w:rFonts w:ascii="Cambria Math" w:hAnsi="Cambria Math"/>
              </w:rPr>
              <w:t xml:space="preserve"> </w:t>
            </w:r>
          </w:p>
        </w:tc>
      </w:tr>
      <w:tr w:rsidR="00D70A1D" w:rsidRPr="00FE0A3C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:rsidR="00D70A1D" w:rsidRPr="00624B6C" w:rsidRDefault="001B5864" w:rsidP="001B5864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>
              <w:rPr>
                <w:rFonts w:ascii="Cambria Math" w:hAnsi="Cambria Math" w:cs="Arial"/>
                <w:b/>
                <w:sz w:val="24"/>
                <w:szCs w:val="22"/>
              </w:rPr>
              <w:t>Hundreds Chart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:rsidR="00D70A1D" w:rsidRPr="00624B6C" w:rsidRDefault="006A1F42" w:rsidP="00267E64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Coordinate Plane</w:t>
            </w:r>
          </w:p>
        </w:tc>
      </w:tr>
      <w:tr w:rsidR="00D70A1D" w:rsidRPr="00C7762E" w:rsidTr="001B5864">
        <w:trPr>
          <w:trHeight w:val="4828"/>
        </w:trPr>
        <w:tc>
          <w:tcPr>
            <w:tcW w:w="5160" w:type="dxa"/>
            <w:vAlign w:val="center"/>
          </w:tcPr>
          <w:tbl>
            <w:tblPr>
              <w:tblStyle w:val="TableGrid"/>
              <w:tblpPr w:leftFromText="180" w:rightFromText="180" w:horzAnchor="margin" w:tblpY="522"/>
              <w:tblOverlap w:val="never"/>
              <w:tblW w:w="4933" w:type="dxa"/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586"/>
            </w:tblGrid>
            <w:tr w:rsidR="004F3854" w:rsidRPr="00126D3B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4F3854" w:rsidRPr="00126D3B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4F3854" w:rsidRPr="00126D3B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4F3854" w:rsidRPr="00126D3B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4F3854" w:rsidRPr="00126D3B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4F3854" w:rsidRPr="00126D3B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4F3854" w:rsidRPr="00126D3B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4F3854" w:rsidRPr="00126D3B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4F3854" w:rsidRPr="00126D3B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4F3854" w:rsidRPr="00126D3B" w:rsidTr="001B5864">
              <w:trPr>
                <w:trHeight w:val="241"/>
              </w:trPr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:rsidR="00EB0533" w:rsidRPr="00C7762E" w:rsidRDefault="00EB0533" w:rsidP="00EB0533">
            <w:pPr>
              <w:rPr>
                <w:rFonts w:ascii="Cambria Math" w:hAnsi="Cambria Math"/>
                <w:sz w:val="20"/>
                <w:szCs w:val="22"/>
              </w:rPr>
            </w:pPr>
          </w:p>
          <w:p w:rsidR="00D70A1D" w:rsidRPr="00C7762E" w:rsidRDefault="00D70A1D" w:rsidP="004F3854">
            <w:pPr>
              <w:pStyle w:val="ListParagraph"/>
              <w:widowControl/>
              <w:spacing w:after="200" w:line="276" w:lineRule="auto"/>
              <w:ind w:left="360"/>
              <w:contextualSpacing w:val="0"/>
              <w:jc w:val="both"/>
              <w:rPr>
                <w:rFonts w:ascii="Cambria Math" w:hAnsi="Cambria Math"/>
                <w:sz w:val="20"/>
              </w:rPr>
            </w:pPr>
          </w:p>
        </w:tc>
        <w:tc>
          <w:tcPr>
            <w:tcW w:w="4655" w:type="dxa"/>
            <w:vAlign w:val="center"/>
          </w:tcPr>
          <w:p w:rsidR="00A22C4A" w:rsidRPr="00C7762E" w:rsidRDefault="00A22C4A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:rsidR="00A458C2" w:rsidRPr="00C7762E" w:rsidRDefault="00A458C2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:rsidR="00EB0533" w:rsidRPr="00C7762E" w:rsidRDefault="00EB0533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:rsidR="00C7762E" w:rsidRPr="00C7762E" w:rsidRDefault="00C7762E" w:rsidP="00C7762E">
            <w:pPr>
              <w:spacing w:after="120"/>
              <w:ind w:left="374"/>
              <w:rPr>
                <w:rFonts w:ascii="Cambria Math" w:hAnsi="Cambria Math"/>
                <w:sz w:val="20"/>
                <w:szCs w:val="22"/>
                <w:lang w:val="fr-BE"/>
              </w:rPr>
            </w:pPr>
          </w:p>
          <w:p w:rsidR="00AE5D52" w:rsidRPr="00AE5D52" w:rsidRDefault="007246EF" w:rsidP="00AE5D52">
            <w:pPr>
              <w:numPr>
                <w:ilvl w:val="0"/>
                <w:numId w:val="8"/>
              </w:numPr>
              <w:spacing w:after="120" w:line="360" w:lineRule="auto"/>
              <w:rPr>
                <w:rFonts w:asciiTheme="minorHAnsi" w:hAnsiTheme="minorHAnsi"/>
                <w:szCs w:val="22"/>
                <w:lang w:val="fr-BE"/>
              </w:rPr>
            </w:pP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14.35pt;margin-top:-111pt;width:19.15pt;height:23.1pt;z-index:-251649024" stroked="f">
                  <v:textbox style="mso-next-textbox:#_x0000_s1034">
                    <w:txbxContent>
                      <w:p w:rsidR="001B5864" w:rsidRPr="00111799" w:rsidRDefault="001B5864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r w:rsidRPr="00111799">
                          <w:rPr>
                            <w:rFonts w:ascii="Cambria Math" w:hAnsi="Cambria Math"/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w:pict>
                <v:shape id="_x0000_s1035" type="#_x0000_t202" style="position:absolute;left:0;text-align:left;margin-left:163.6pt;margin-top:-49.05pt;width:21.8pt;height:21.6pt;z-index:251668480" stroked="f">
                  <v:textbox style="mso-next-textbox:#_x0000_s1035">
                    <w:txbxContent>
                      <w:p w:rsidR="001B5864" w:rsidRPr="00111799" w:rsidRDefault="001B5864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r>
                          <w:rPr>
                            <w:rFonts w:ascii="Cambria Math" w:hAnsi="Cambria Math"/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w:pict>
                <v:group id="_x0000_s1026" alt="Coordinated plane" style="position:absolute;left:0;text-align:left;margin-left:84.1pt;margin-top:-1in;width:74pt;height:70.5pt;z-index:251660288" coordorigin="2483,10726" coordsize="1480,1410">
                  <v:shape id="_x0000_s1027" type="#_x0000_t202" style="position:absolute;left:2638;top:10799;width:484;height:392;mso-width-relative:margin;mso-height-relative:margin" stroked="f">
                    <v:textbox style="mso-next-textbox:#_x0000_s1027">
                      <w:txbxContent>
                        <w:p w:rsidR="001B5864" w:rsidRPr="00CC05D1" w:rsidRDefault="001B5864" w:rsidP="00D70A1D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028" type="#_x0000_t202" style="position:absolute;left:3420;top:10796;width:484;height:392;mso-position-horizontal:center;mso-position-horizontal-relative:margin;mso-position-vertical:center;mso-position-vertical-relative:margin;mso-width-relative:margin;mso-height-relative:margin" stroked="f">
                    <v:textbox style="mso-next-textbox:#_x0000_s1028">
                      <w:txbxContent>
                        <w:p w:rsidR="001B5864" w:rsidRPr="00CC05D1" w:rsidRDefault="001B5864" w:rsidP="00D70A1D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2483;top:11417;width:1480;height:0" o:connectortype="straight">
                    <v:stroke startarrow="block" endarrow="block"/>
                  </v:shape>
                  <v:shape id="_x0000_s1030" type="#_x0000_t32" style="position:absolute;left:3255;top:10726;width:0;height:1410" o:connectortype="straight">
                    <v:stroke startarrow="block" endarrow="block"/>
                  </v:shape>
                  <v:shape id="_x0000_s1031" type="#_x0000_t202" style="position:absolute;left:3420;top:11582;width:484;height:392;mso-width-relative:margin;mso-height-relative:margin" stroked="f">
                    <v:textbox style="mso-next-textbox:#_x0000_s1031">
                      <w:txbxContent>
                        <w:p w:rsidR="001B5864" w:rsidRPr="00CC05D1" w:rsidRDefault="001B5864" w:rsidP="00D70A1D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IV</w:t>
                          </w:r>
                        </w:p>
                      </w:txbxContent>
                    </v:textbox>
                  </v:shape>
                  <v:shape id="_x0000_s1032" type="#_x0000_t202" style="position:absolute;left:2596;top:11579;width:484;height:392;mso-width-relative:margin;mso-height-relative:margin" stroked="f">
                    <v:textbox style="mso-next-textbox:#_x0000_s1032">
                      <w:txbxContent>
                        <w:p w:rsidR="001B5864" w:rsidRPr="00CC05D1" w:rsidRDefault="001B5864" w:rsidP="00D70A1D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III</w:t>
                          </w: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m:oMath>
              <m:r>
                <w:rPr>
                  <w:rFonts w:ascii="Cambria Math" w:hAnsi="Cambria Math"/>
                  <w:szCs w:val="22"/>
                  <w:lang w:val="fr-BE"/>
                </w:rPr>
                <m:t>Ax+By=C</m:t>
              </m:r>
            </m:oMath>
          </w:p>
          <w:p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den>
              </m:f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</w:t>
            </w:r>
            <w:r w:rsidR="00825FC5">
              <w:rPr>
                <w:rFonts w:ascii="Cambria Math" w:hAnsi="Cambria Math"/>
                <w:szCs w:val="22"/>
                <w:lang w:val="fr-BE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fr-BE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lang w:val="fr-BE"/>
                    </w:rPr>
                    <m:t>Run</m:t>
                  </m:r>
                </m:den>
              </m:f>
            </m:oMath>
          </w:p>
          <w:p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y=mx+b</m:t>
              </m:r>
            </m:oMath>
            <w:r w:rsidRPr="00AE5D52">
              <w:rPr>
                <w:rFonts w:ascii="Cambria Math" w:hAnsi="Cambria Math"/>
                <w:b/>
                <w:szCs w:val="22"/>
                <w:highlight w:val="yellow"/>
              </w:rPr>
              <w:t xml:space="preserve"> </w:t>
            </w:r>
          </w:p>
          <w:p w:rsidR="00A22C4A" w:rsidRPr="00C7762E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 w:val="20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fr-BE"/>
                    </w:rPr>
                    <m:t xml:space="preserve">y 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= m(x-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vertAlign w:val="subscript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)</m:t>
              </m:r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 </w:t>
            </w:r>
          </w:p>
        </w:tc>
      </w:tr>
      <w:tr w:rsidR="00A22C4A" w:rsidRPr="00FE0A3C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:rsidR="00A22C4A" w:rsidRPr="00624B6C" w:rsidRDefault="004F3854" w:rsidP="00A22C4A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 w:val="24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Transformations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:rsidR="00A22C4A" w:rsidRPr="00624B6C" w:rsidRDefault="004F3854" w:rsidP="00A66C7B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3A31EF">
              <w:rPr>
                <w:rFonts w:ascii="Cambria Math" w:hAnsi="Cambria Math" w:cs="Arial"/>
                <w:b/>
                <w:sz w:val="24"/>
                <w:szCs w:val="22"/>
              </w:rPr>
              <w:t>Number Line</w:t>
            </w:r>
          </w:p>
        </w:tc>
      </w:tr>
      <w:tr w:rsidR="00A22C4A" w:rsidRPr="00FE0A3C" w:rsidTr="00E11BED">
        <w:trPr>
          <w:trHeight w:val="2537"/>
        </w:trPr>
        <w:tc>
          <w:tcPr>
            <w:tcW w:w="5160" w:type="dxa"/>
            <w:vAlign w:val="center"/>
          </w:tcPr>
          <w:p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ro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T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  <w:proofErr w:type="spellEnd"/>
            <w:r w:rsidRPr="00AE5D52">
              <w:rPr>
                <w:rFonts w:ascii="Cambria Math" w:hAnsi="Cambria Math"/>
                <w:szCs w:val="22"/>
              </w:rPr>
              <w:t xml:space="preserve"> </w:t>
            </w:r>
          </w:p>
          <w:p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r w:rsidRPr="00AE5D52">
              <w:rPr>
                <w:rFonts w:ascii="Cambria Math" w:hAnsi="Cambria Math"/>
                <w:szCs w:val="22"/>
              </w:rPr>
              <w:t>re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FL</w:t>
            </w:r>
            <w:r w:rsidRPr="00AE5D52">
              <w:rPr>
                <w:rFonts w:ascii="Cambria Math" w:hAnsi="Cambria Math"/>
                <w:szCs w:val="22"/>
              </w:rPr>
              <w:t xml:space="preserve">ection </w:t>
            </w:r>
          </w:p>
          <w:p w:rsidR="00A22C4A" w:rsidRPr="00FE0A3C" w:rsidRDefault="004F3854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 w:val="24"/>
              </w:rPr>
            </w:pPr>
            <w:r w:rsidRPr="00AE5D52">
              <w:rPr>
                <w:rFonts w:ascii="Cambria Math" w:hAnsi="Cambria Math"/>
                <w:szCs w:val="22"/>
              </w:rPr>
              <w:t>tran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SL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</w:p>
        </w:tc>
        <w:tc>
          <w:tcPr>
            <w:tcW w:w="4655" w:type="dxa"/>
            <w:vAlign w:val="center"/>
          </w:tcPr>
          <w:p w:rsidR="00A22C4A" w:rsidRPr="00FE0A3C" w:rsidRDefault="00E11BED" w:rsidP="00E11BED">
            <w:pPr>
              <w:widowControl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116205</wp:posOffset>
                  </wp:positionV>
                  <wp:extent cx="2781935" cy="36957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9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3A31EF" w:rsidRDefault="003A31EF"/>
    <w:p w:rsidR="003A31EF" w:rsidRDefault="003A31EF"/>
    <w:p w:rsidR="00FA453C" w:rsidRDefault="00FA453C"/>
    <w:p w:rsidR="00FA453C" w:rsidRDefault="00FA453C"/>
    <w:p w:rsidR="00FA453C" w:rsidRDefault="00FA453C"/>
    <w:p w:rsidR="00FA453C" w:rsidRDefault="00E11BED" w:rsidP="00E11BED">
      <w:pPr>
        <w:tabs>
          <w:tab w:val="left" w:pos="2865"/>
        </w:tabs>
      </w:pPr>
      <w:r>
        <w:tab/>
      </w:r>
    </w:p>
    <w:p w:rsidR="00FA453C" w:rsidRDefault="00FA453C"/>
    <w:p w:rsidR="003A31EF" w:rsidRDefault="003A31EF"/>
    <w:p w:rsidR="003A31EF" w:rsidRDefault="003A31EF"/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4F3854" w:rsidRPr="00FE0A3C" w:rsidTr="001B5864">
        <w:trPr>
          <w:trHeight w:val="318"/>
        </w:trPr>
        <w:tc>
          <w:tcPr>
            <w:tcW w:w="9790" w:type="dxa"/>
            <w:shd w:val="clear" w:color="auto" w:fill="D9D9D9" w:themeFill="background1" w:themeFillShade="D9"/>
            <w:vAlign w:val="center"/>
          </w:tcPr>
          <w:p w:rsidR="004F3854" w:rsidRPr="004F3854" w:rsidRDefault="004F3854" w:rsidP="003A31EF">
            <w:pPr>
              <w:widowControl/>
              <w:ind w:firstLine="101"/>
              <w:jc w:val="center"/>
              <w:rPr>
                <w:rFonts w:ascii="Cambria Math" w:hAnsi="Cambria Math" w:cs="Arial"/>
                <w:b/>
              </w:rPr>
            </w:pPr>
            <w:r w:rsidRPr="004F3854">
              <w:rPr>
                <w:rFonts w:ascii="Cambria Math" w:hAnsi="Cambria Math" w:cs="Arial"/>
                <w:b/>
              </w:rPr>
              <w:t>Multiplication Table</w:t>
            </w:r>
          </w:p>
        </w:tc>
      </w:tr>
      <w:tr w:rsidR="004F3854" w:rsidRPr="00FE0A3C" w:rsidTr="001B5864">
        <w:trPr>
          <w:trHeight w:val="11231"/>
        </w:trPr>
        <w:tc>
          <w:tcPr>
            <w:tcW w:w="9790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415" w:type="dxa"/>
              <w:tblLook w:val="04A0" w:firstRow="1" w:lastRow="0" w:firstColumn="1" w:lastColumn="0" w:noHBand="0" w:noVBand="1"/>
            </w:tblPr>
            <w:tblGrid>
              <w:gridCol w:w="688"/>
              <w:gridCol w:w="688"/>
              <w:gridCol w:w="688"/>
              <w:gridCol w:w="688"/>
              <w:gridCol w:w="689"/>
              <w:gridCol w:w="689"/>
              <w:gridCol w:w="689"/>
              <w:gridCol w:w="689"/>
              <w:gridCol w:w="689"/>
              <w:gridCol w:w="806"/>
              <w:gridCol w:w="804"/>
              <w:gridCol w:w="804"/>
              <w:gridCol w:w="804"/>
            </w:tblGrid>
            <w:tr w:rsidR="00FA453C" w:rsidRPr="00126D3B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</w:tr>
            <w:tr w:rsidR="00FA453C" w:rsidRPr="00126D3B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4F3854" w:rsidRPr="00FE0A3C" w:rsidRDefault="004F3854" w:rsidP="003A31EF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:rsidR="004F3854" w:rsidRPr="00FE0A3C" w:rsidRDefault="004F3854" w:rsidP="003A31EF">
            <w:pPr>
              <w:ind w:firstLine="101"/>
              <w:jc w:val="center"/>
              <w:rPr>
                <w:rFonts w:ascii="Cambria Math" w:hAnsi="Cambria Math"/>
                <w:b/>
                <w:szCs w:val="22"/>
              </w:rPr>
            </w:pPr>
          </w:p>
        </w:tc>
      </w:tr>
    </w:tbl>
    <w:p w:rsidR="000B0126" w:rsidRPr="00FE0A3C" w:rsidRDefault="000B0126">
      <w:pPr>
        <w:rPr>
          <w:rFonts w:ascii="Cambria Math" w:hAnsi="Cambria Math"/>
        </w:rPr>
      </w:pPr>
    </w:p>
    <w:sectPr w:rsidR="000B0126" w:rsidRPr="00FE0A3C" w:rsidSect="00111799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22" w:rsidRDefault="00355222" w:rsidP="00111799">
      <w:r>
        <w:separator/>
      </w:r>
    </w:p>
  </w:endnote>
  <w:endnote w:type="continuationSeparator" w:id="0">
    <w:p w:rsidR="00355222" w:rsidRDefault="00355222" w:rsidP="001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64" w:rsidRDefault="001B5864" w:rsidP="00640CDF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Spring 2018 </w:t>
    </w:r>
    <w:r w:rsidRPr="007F727B">
      <w:rPr>
        <w:rFonts w:ascii="Cambria Math" w:hAnsi="Cambria Math" w:cs="Arial"/>
        <w:sz w:val="22"/>
        <w:szCs w:val="32"/>
      </w:rPr>
      <w:t xml:space="preserve">MCAS </w:t>
    </w:r>
    <w:r w:rsidR="00640CDF">
      <w:rPr>
        <w:rFonts w:ascii="Cambria Math" w:hAnsi="Cambria Math" w:cs="Arial"/>
        <w:sz w:val="22"/>
        <w:szCs w:val="32"/>
      </w:rPr>
      <w:t xml:space="preserve">– </w:t>
    </w:r>
    <w:r>
      <w:rPr>
        <w:rFonts w:ascii="Cambria Math" w:hAnsi="Cambria Math" w:cs="Arial"/>
        <w:sz w:val="22"/>
        <w:szCs w:val="32"/>
      </w:rPr>
      <w:t xml:space="preserve">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:rsidR="00640CDF" w:rsidRPr="007F727B" w:rsidRDefault="00640CDF" w:rsidP="00640CDF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Grade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22" w:rsidRDefault="00355222" w:rsidP="00111799">
      <w:r>
        <w:separator/>
      </w:r>
    </w:p>
  </w:footnote>
  <w:footnote w:type="continuationSeparator" w:id="0">
    <w:p w:rsidR="00355222" w:rsidRDefault="00355222" w:rsidP="0011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64" w:rsidRDefault="001B5864">
    <w:pPr>
      <w:pStyle w:val="Header"/>
    </w:pPr>
    <w:r w:rsidRPr="001117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-219075</wp:posOffset>
          </wp:positionV>
          <wp:extent cx="1543050" cy="762000"/>
          <wp:effectExtent l="19050" t="0" r="0" b="0"/>
          <wp:wrapNone/>
          <wp:docPr id="5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5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4398E"/>
    <w:multiLevelType w:val="hybridMultilevel"/>
    <w:tmpl w:val="9CA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52320"/>
    <w:rsid w:val="000B0126"/>
    <w:rsid w:val="000C0C6A"/>
    <w:rsid w:val="000E24C1"/>
    <w:rsid w:val="00111799"/>
    <w:rsid w:val="00146340"/>
    <w:rsid w:val="00175B21"/>
    <w:rsid w:val="001B118A"/>
    <w:rsid w:val="001B5864"/>
    <w:rsid w:val="001B7D56"/>
    <w:rsid w:val="002007CC"/>
    <w:rsid w:val="00267E64"/>
    <w:rsid w:val="00295E24"/>
    <w:rsid w:val="002B3592"/>
    <w:rsid w:val="002C504A"/>
    <w:rsid w:val="00355222"/>
    <w:rsid w:val="00366B81"/>
    <w:rsid w:val="00374AC7"/>
    <w:rsid w:val="003A31EF"/>
    <w:rsid w:val="003E3FD7"/>
    <w:rsid w:val="00435253"/>
    <w:rsid w:val="00441710"/>
    <w:rsid w:val="0045795B"/>
    <w:rsid w:val="004B4E4D"/>
    <w:rsid w:val="004F3854"/>
    <w:rsid w:val="00505095"/>
    <w:rsid w:val="0053416B"/>
    <w:rsid w:val="005404AB"/>
    <w:rsid w:val="00565724"/>
    <w:rsid w:val="00590CC4"/>
    <w:rsid w:val="00594ED0"/>
    <w:rsid w:val="005A0DE7"/>
    <w:rsid w:val="005B6029"/>
    <w:rsid w:val="005D4A8E"/>
    <w:rsid w:val="00607F31"/>
    <w:rsid w:val="00624B6C"/>
    <w:rsid w:val="006365CD"/>
    <w:rsid w:val="00640CDF"/>
    <w:rsid w:val="00645EB1"/>
    <w:rsid w:val="00686630"/>
    <w:rsid w:val="0069560C"/>
    <w:rsid w:val="006A1F42"/>
    <w:rsid w:val="006E2C0A"/>
    <w:rsid w:val="007246EF"/>
    <w:rsid w:val="00735FD8"/>
    <w:rsid w:val="00757CBC"/>
    <w:rsid w:val="00784C94"/>
    <w:rsid w:val="007B21D9"/>
    <w:rsid w:val="007E0320"/>
    <w:rsid w:val="007F727B"/>
    <w:rsid w:val="00821B13"/>
    <w:rsid w:val="00825FC5"/>
    <w:rsid w:val="00832280"/>
    <w:rsid w:val="00840F5D"/>
    <w:rsid w:val="00872207"/>
    <w:rsid w:val="008B5743"/>
    <w:rsid w:val="008E59F4"/>
    <w:rsid w:val="00946924"/>
    <w:rsid w:val="00974DF7"/>
    <w:rsid w:val="00986287"/>
    <w:rsid w:val="00996ACB"/>
    <w:rsid w:val="00A00B8F"/>
    <w:rsid w:val="00A038C7"/>
    <w:rsid w:val="00A21CC2"/>
    <w:rsid w:val="00A22C4A"/>
    <w:rsid w:val="00A271B7"/>
    <w:rsid w:val="00A458C2"/>
    <w:rsid w:val="00A65B78"/>
    <w:rsid w:val="00A66C7B"/>
    <w:rsid w:val="00AB073B"/>
    <w:rsid w:val="00AC1D09"/>
    <w:rsid w:val="00AE2ADC"/>
    <w:rsid w:val="00AE5D52"/>
    <w:rsid w:val="00B842DA"/>
    <w:rsid w:val="00C23AA0"/>
    <w:rsid w:val="00C26949"/>
    <w:rsid w:val="00C45C28"/>
    <w:rsid w:val="00C60669"/>
    <w:rsid w:val="00C72C5C"/>
    <w:rsid w:val="00C7762E"/>
    <w:rsid w:val="00CA23D6"/>
    <w:rsid w:val="00CD4455"/>
    <w:rsid w:val="00D40F65"/>
    <w:rsid w:val="00D70A1D"/>
    <w:rsid w:val="00E04084"/>
    <w:rsid w:val="00E11BED"/>
    <w:rsid w:val="00E134C4"/>
    <w:rsid w:val="00E21CEE"/>
    <w:rsid w:val="00E37CA7"/>
    <w:rsid w:val="00E7168D"/>
    <w:rsid w:val="00E74937"/>
    <w:rsid w:val="00E82AB7"/>
    <w:rsid w:val="00EB0533"/>
    <w:rsid w:val="00ED7D6E"/>
    <w:rsid w:val="00F04577"/>
    <w:rsid w:val="00F52985"/>
    <w:rsid w:val="00F75931"/>
    <w:rsid w:val="00F93007"/>
    <w:rsid w:val="00F93DA6"/>
    <w:rsid w:val="00FA453C"/>
    <w:rsid w:val="00FD7926"/>
    <w:rsid w:val="00FE0A3C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  <w15:docId w15:val="{433A24D4-C18E-4DA4-9A48-D429101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21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DESE-231-35767</_dlc_DocId>
    <_dlc_DocIdUrl xmlns="733efe1c-5bbe-4968-87dc-d400e65c879f">
      <Url>https://sharepoint.doemass.org/ese/webteam/cps/_layouts/DocIdRedir.aspx?ID=DESE-231-35767</Url>
      <Description>DESE-231-35767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A093-555B-4C54-AED6-69CD52A84B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0FF44D2-051A-416A-B946-AE601B8B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03F3B-DE33-4069-9FE0-D630BAECDA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48504F-F130-4DC6-A137-F0996AA677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98E04-47C6-4D15-BE08-D4CABEEB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Supplemental Math Reference Sheet 2017-2018</vt:lpstr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Supplemental Math Reference Sheet 2017-2018</dc:title>
  <dc:creator>ese</dc:creator>
  <cp:lastModifiedBy>ESE</cp:lastModifiedBy>
  <cp:revision>5</cp:revision>
  <cp:lastPrinted>2016-08-30T19:29:00Z</cp:lastPrinted>
  <dcterms:created xsi:type="dcterms:W3CDTF">2017-08-15T20:20:00Z</dcterms:created>
  <dcterms:modified xsi:type="dcterms:W3CDTF">2017-08-30T21:05:00Z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21342fb7-c41f-4f09-9539-61dbc3efb61f</vt:lpwstr>
  </property>
  <property fmtid="{D5CDD505-2E9C-101B-9397-08002B2CF9AE}" pid="4" name="metadate">
    <vt:lpwstr>Aug 30 2017</vt:lpwstr>
  </property>
</Properties>
</file>